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SCHLUSSRECHNUNG</w:t>
      </w:r>
    </w:p>
    <w:p>
      <w:pPr>
        <w:spacing w:after="160"/>
        <w:jc w:val="center"/>
      </w:pPr>
      <w:r>
        <w:rPr>
          <w:b w:val="0"/>
          <w:i/>
          <w:color w:val="5B6578"/>
          <w:sz w:val="16"/>
        </w:rPr>
        <w:t>Abrechnung aller Leistungen nach Abnahme (§§ 641, 650g Abs. 4 BGB)</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Rechnungsaussteller</w:t>
            </w:r>
          </w:p>
          <w:p>
            <w:r>
              <w:rPr>
                <w:b w:val="0"/>
                <w:i/>
                <w:color w:val="5B6578"/>
                <w:sz w:val="15"/>
              </w:rPr>
              <w:t>Name, vollständige Anschrift</w:t>
            </w:r>
          </w:p>
        </w:tc>
        <w:tc>
          <w:tcPr>
            <w:tcW w:w="2654" w:type="dxa"/>
          </w:tcPr>
          <w:p/>
        </w:tc>
        <w:tc>
          <w:tcPr>
            <w:tcW w:w="2449" w:type="dxa"/>
            <w:shd w:val="clear" w:color="auto" w:fill="f1f3f6"/>
          </w:tcPr>
          <w:p>
            <w:r>
              <w:rPr>
                <w:b/>
                <w:i w:val="0"/>
                <w:color w:val="122230"/>
                <w:sz w:val="16"/>
              </w:rPr>
              <w:t>Rechnungsempfänger</w:t>
            </w:r>
          </w:p>
          <w:p>
            <w:r>
              <w:rPr>
                <w:b w:val="0"/>
                <w:i/>
                <w:color w:val="5B6578"/>
                <w:sz w:val="15"/>
              </w:rPr>
              <w:t>Name, vollständige Anschrift</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Steuernummer oder USt-IdNr.</w:t>
            </w:r>
          </w:p>
        </w:tc>
        <w:tc>
          <w:tcPr>
            <w:tcW w:w="2654" w:type="dxa"/>
          </w:tcPr>
          <w:p/>
        </w:tc>
        <w:tc>
          <w:tcPr>
            <w:tcW w:w="2449" w:type="dxa"/>
            <w:shd w:val="clear" w:color="auto" w:fill="f1f3f6"/>
          </w:tcPr>
          <w:p>
            <w:r>
              <w:rPr>
                <w:b/>
                <w:i w:val="0"/>
                <w:color w:val="122230"/>
                <w:sz w:val="16"/>
              </w:rPr>
              <w:t>Rechnungsnummer / Datum</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w:t>
            </w:r>
          </w:p>
        </w:tc>
        <w:tc>
          <w:tcPr>
            <w:tcW w:w="2654" w:type="dxa"/>
          </w:tcPr>
          <w:p/>
        </w:tc>
        <w:tc>
          <w:tcPr>
            <w:tcW w:w="2449" w:type="dxa"/>
            <w:shd w:val="clear" w:color="auto" w:fill="f1f3f6"/>
          </w:tcPr>
          <w:p>
            <w:r>
              <w:rPr>
                <w:b/>
                <w:i w:val="0"/>
                <w:color w:val="122230"/>
                <w:sz w:val="16"/>
              </w:rPr>
              <w:t>Abnahme am / Leistungszeitraum</w:t>
            </w:r>
          </w:p>
        </w:tc>
        <w:tc>
          <w:tcPr>
            <w:tcW w:w="2654" w:type="dxa"/>
          </w:tcPr>
          <w:p/>
        </w:tc>
      </w:tr>
    </w:tbl>
    <w:p>
      <w:pPr>
        <w:spacing w:before="200" w:after="60"/>
      </w:pPr>
      <w:r>
        <w:rPr>
          <w:b/>
          <w:i w:val="0"/>
          <w:color w:val="122230"/>
          <w:sz w:val="22"/>
        </w:rPr>
        <w:t>Leistungen gesamt</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3776"/>
        <w:gridCol w:w="1428"/>
        <w:gridCol w:w="1020"/>
        <w:gridCol w:w="1632"/>
        <w:gridCol w:w="1636"/>
      </w:tblGrid>
      <w:tr>
        <w:tc>
          <w:tcPr>
            <w:tcW w:w="714" w:type="dxa"/>
            <w:shd w:val="clear" w:color="auto" w:fill="f1f3f6"/>
          </w:tcPr>
          <w:p>
            <w:pPr>
              <w:jc w:val="center"/>
            </w:pPr>
            <w:r>
              <w:rPr>
                <w:b/>
                <w:i w:val="0"/>
                <w:color w:val="122230"/>
                <w:sz w:val="15"/>
              </w:rPr>
              <w:t>Pos.</w:t>
            </w:r>
          </w:p>
        </w:tc>
        <w:tc>
          <w:tcPr>
            <w:tcW w:w="3776" w:type="dxa"/>
            <w:shd w:val="clear" w:color="auto" w:fill="f1f3f6"/>
          </w:tcPr>
          <w:p>
            <w:pPr>
              <w:jc w:val="center"/>
            </w:pPr>
            <w:r>
              <w:rPr>
                <w:b/>
                <w:i w:val="0"/>
                <w:color w:val="122230"/>
                <w:sz w:val="15"/>
              </w:rPr>
              <w:t>Leistung</w:t>
            </w:r>
          </w:p>
        </w:tc>
        <w:tc>
          <w:tcPr>
            <w:tcW w:w="1428" w:type="dxa"/>
            <w:shd w:val="clear" w:color="auto" w:fill="f1f3f6"/>
          </w:tcPr>
          <w:p>
            <w:pPr>
              <w:jc w:val="center"/>
            </w:pPr>
            <w:r>
              <w:rPr>
                <w:b/>
                <w:i w:val="0"/>
                <w:color w:val="122230"/>
                <w:sz w:val="15"/>
              </w:rPr>
              <w:t>Menge lt. Aufmaß</w:t>
            </w:r>
          </w:p>
        </w:tc>
        <w:tc>
          <w:tcPr>
            <w:tcW w:w="1020" w:type="dxa"/>
            <w:shd w:val="clear" w:color="auto" w:fill="f1f3f6"/>
          </w:tcPr>
          <w:p>
            <w:pPr>
              <w:jc w:val="center"/>
            </w:pPr>
            <w:r>
              <w:rPr>
                <w:b/>
                <w:i w:val="0"/>
                <w:color w:val="122230"/>
                <w:sz w:val="15"/>
              </w:rPr>
              <w:t>Einheit</w:t>
            </w:r>
          </w:p>
        </w:tc>
        <w:tc>
          <w:tcPr>
            <w:tcW w:w="1632" w:type="dxa"/>
            <w:shd w:val="clear" w:color="auto" w:fill="f1f3f6"/>
          </w:tcPr>
          <w:p>
            <w:pPr>
              <w:jc w:val="center"/>
            </w:pPr>
            <w:r>
              <w:rPr>
                <w:b/>
                <w:i w:val="0"/>
                <w:color w:val="122230"/>
                <w:sz w:val="15"/>
              </w:rPr>
              <w:t>Einzelpreis (€)</w:t>
            </w:r>
          </w:p>
        </w:tc>
        <w:tc>
          <w:tcPr>
            <w:tcW w:w="1636" w:type="dxa"/>
            <w:shd w:val="clear" w:color="auto" w:fill="f1f3f6"/>
          </w:tcPr>
          <w:p>
            <w:pPr>
              <w:jc w:val="center"/>
            </w:pPr>
            <w:r>
              <w:rPr>
                <w:b/>
                <w:i w:val="0"/>
                <w:color w:val="122230"/>
                <w:sz w:val="15"/>
              </w:rPr>
              <w:t>Gesamt (€)</w:t>
            </w: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Hauptauftrag netto (€)</w:t>
            </w:r>
          </w:p>
        </w:tc>
        <w:tc>
          <w:tcPr>
            <w:tcW w:w="2654" w:type="dxa"/>
          </w:tcPr>
          <w:p/>
        </w:tc>
        <w:tc>
          <w:tcPr>
            <w:tcW w:w="2449" w:type="dxa"/>
            <w:shd w:val="clear" w:color="auto" w:fill="f1f3f6"/>
          </w:tcPr>
          <w:p>
            <w:r>
              <w:rPr>
                <w:b/>
                <w:i w:val="0"/>
                <w:color w:val="122230"/>
                <w:sz w:val="16"/>
              </w:rPr>
              <w:t>Nachträge netto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Gesamtleistung netto (€)</w:t>
            </w:r>
          </w:p>
        </w:tc>
        <w:tc>
          <w:tcPr>
            <w:tcW w:w="2654" w:type="dxa"/>
          </w:tcPr>
          <w:p/>
        </w:tc>
        <w:tc>
          <w:tcPr>
            <w:tcW w:w="2449" w:type="dxa"/>
            <w:shd w:val="clear" w:color="auto" w:fill="f1f3f6"/>
          </w:tcPr>
          <w:p>
            <w:r>
              <w:rPr>
                <w:b/>
                <w:i w:val="0"/>
                <w:color w:val="122230"/>
                <w:sz w:val="16"/>
              </w:rPr>
              <w:t>abzüglich Abschläge netto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Restbetrag netto (€)</w:t>
            </w:r>
          </w:p>
        </w:tc>
        <w:tc>
          <w:tcPr>
            <w:tcW w:w="2654" w:type="dxa"/>
          </w:tcPr>
          <w:p/>
        </w:tc>
        <w:tc>
          <w:tcPr>
            <w:tcW w:w="2449" w:type="dxa"/>
            <w:shd w:val="clear" w:color="auto" w:fill="f1f3f6"/>
          </w:tcPr>
          <w:p>
            <w:r>
              <w:rPr>
                <w:b/>
                <w:i w:val="0"/>
                <w:color w:val="122230"/>
                <w:sz w:val="16"/>
              </w:rPr>
              <w:t>USt. % / Betrag (€) oder § 13b</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Zahlbetrag (€)</w:t>
            </w:r>
          </w:p>
        </w:tc>
        <w:tc>
          <w:tcPr>
            <w:tcW w:w="2654" w:type="dxa"/>
          </w:tcPr>
          <w:p/>
        </w:tc>
        <w:tc>
          <w:tcPr>
            <w:tcW w:w="2449" w:type="dxa"/>
            <w:shd w:val="clear" w:color="auto" w:fill="f1f3f6"/>
          </w:tcPr>
          <w:p>
            <w:r>
              <w:rPr>
                <w:b/>
                <w:i w:val="0"/>
                <w:color w:val="122230"/>
                <w:sz w:val="16"/>
              </w:rPr>
              <w:t>Zahlbar bis / IBAN</w:t>
            </w:r>
          </w:p>
        </w:tc>
        <w:tc>
          <w:tcPr>
            <w:tcW w:w="2654" w:type="dxa"/>
          </w:tcPr>
          <w:p/>
        </w:tc>
      </w:tr>
    </w:tbl>
    <w:p>
      <w:r>
        <w:rPr>
          <w:b w:val="0"/>
          <w:i w:val="0"/>
          <w:color w:val="122230"/>
          <w:sz w:val="18"/>
        </w:rPr>
        <w:t>☐  Schlussaufmaß und Aufstellung der Nachträge liegen bei.</w:t>
      </w:r>
    </w:p>
    <w:p>
      <w:r>
        <w:rPr>
          <w:b w:val="0"/>
          <w:i w:val="0"/>
          <w:color w:val="122230"/>
          <w:sz w:val="18"/>
        </w:rPr>
        <w:t>☐  Steuerschuldnerschaft des Leistungsempfängers (bei § 13b UStG).</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Ort, Datum</w:t>
            </w:r>
          </w:p>
        </w:tc>
        <w:tc>
          <w:tcPr>
            <w:tcW w:w="5103" w:type="dxa"/>
          </w:tcPr>
          <w:p>
            <w:pPr>
              <w:jc w:val="center"/>
            </w:pPr>
            <w:r>
              <w:rPr>
                <w:b w:val="0"/>
                <w:i w:val="0"/>
                <w:color w:val="5B6578"/>
                <w:sz w:val="15"/>
              </w:rPr>
              <w:t>Unterschrift / Stempel</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w:t>
            </w:r>
          </w:p>
          <w:p>
            <w:r>
              <w:rPr>
                <w:b w:val="0"/>
                <w:i w:val="0"/>
                <w:color w:val="122230"/>
                <w:sz w:val="16"/>
              </w:rPr>
              <w:t>Beim Bauvertrag ist die Vergütung zu entrichten, wenn der Besteller abgenommen hat und der Unternehmer eine prüffähige Schlussrechnung erteilt hat. Prüffähig ist sie, wenn sie eine übersichtliche Aufstellung der erbrachten Leistungen enthält und für den Besteller nachvollziehbar ist (§ 650g Abs. 4 BGB).</w:t>
            </w:r>
          </w:p>
          <w:p>
            <w:r>
              <w:rPr>
                <w:b w:val="0"/>
                <w:i w:val="0"/>
                <w:color w:val="122230"/>
                <w:sz w:val="16"/>
              </w:rPr>
              <w:t>Die Schlussrechnung gilt als prüffähig, wenn der Besteller nicht innerhalb von 30 Tagen nach Zugang begründete Einwendungen gegen ihre Prüffähigkeit erhoben hat (§ 650g Abs. 4 BGB).</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Schlussrechnung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