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REGIEBERICHT</w:t>
      </w:r>
    </w:p>
    <w:p>
      <w:pPr>
        <w:jc w:val="center"/>
      </w:pPr>
      <w:r>
        <w:rPr>
          <w:b/>
          <w:i w:val="0"/>
          <w:color w:val="5B6578"/>
          <w:sz w:val="20"/>
        </w:rPr>
        <w:t>RAPORT PRAC GODZINOWYCH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Stundenlohnzettel für zusätzliche Arbeiten außerhalb des Leistungsverzeichnisses / potwierdzenie prac rozliczanych godzinowo, poza kosztorysem (Regiebericht)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Bericht-Nr.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raportu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Data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Auftrag</w:t>
      </w:r>
      <w:r>
        <w:rPr>
          <w:b w:val="0"/>
          <w:i w:val="0"/>
          <w:color w:val="5B6578"/>
          <w:sz w:val="18"/>
        </w:rPr>
        <w:t xml:space="preserve">  / 1. Zlecenie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Zamawiający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 / 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Auftragnehmer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 / nazwa, adres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 / Baustelle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 / 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 / Auftrag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Umowa / zlecenie</w:t>
            </w:r>
          </w:p>
          <w:p>
            <w:r>
              <w:rPr>
                <w:b w:val="0"/>
                <w:i/>
                <w:color w:val="5B6578"/>
                <w:sz w:val="15"/>
              </w:rPr>
              <w:t>Nr., Datum / nr, data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Angeordnet von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Polecił(a)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Funktion, Datum / imię i nazwisko, funkcja,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Grund der Regiearbeit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Powód prac godzinowych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Nachtrag, Behinderung / np. roboty dodatkowe, utrudnienie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Ausgeführte Arbeiten</w:t>
      </w:r>
      <w:r>
        <w:rPr>
          <w:b w:val="0"/>
          <w:i w:val="0"/>
          <w:color w:val="5B6578"/>
          <w:sz w:val="18"/>
        </w:rPr>
        <w:t xml:space="preserve">  / 2. Wykonane prace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Beschreibung (Ort, Bauteil, Umfang)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Opis (miejsce, element, zakres)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Personal</w:t>
      </w:r>
      <w:r>
        <w:rPr>
          <w:b w:val="0"/>
          <w:i w:val="0"/>
          <w:color w:val="5B6578"/>
          <w:sz w:val="18"/>
        </w:rPr>
        <w:t xml:space="preserve">  / 3. Pracownicy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2857"/>
        <w:gridCol w:w="1837"/>
        <w:gridCol w:w="1122"/>
        <w:gridCol w:w="1122"/>
        <w:gridCol w:w="1224"/>
        <w:gridCol w:w="143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285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Name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Imię i nazwisko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Qualifikation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Kwalifikacje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Beginn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Początek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Ende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Koniec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Pause (Min.)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Przerwa (min)</w:t>
            </w:r>
          </w:p>
        </w:tc>
        <w:tc>
          <w:tcPr>
            <w:tcW w:w="14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Stunden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Godziny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Summe Stunden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Suma godzin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Stundensatz lt. Vertrag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Stawka wg umowy</w:t>
            </w:r>
          </w:p>
          <w:p>
            <w:r>
              <w:rPr>
                <w:b w:val="0"/>
                <w:i/>
                <w:color w:val="5B6578"/>
                <w:sz w:val="15"/>
              </w:rPr>
              <w:t>€/h / €/h</w:t>
            </w:r>
          </w:p>
        </w:tc>
        <w:tc>
          <w:tcPr>
            <w:tcW w:w="2654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Geräte und Material</w:t>
      </w:r>
      <w:r>
        <w:rPr>
          <w:b w:val="0"/>
          <w:i w:val="0"/>
          <w:color w:val="5B6578"/>
          <w:sz w:val="18"/>
        </w:rPr>
        <w:t xml:space="preserve">  / 4. Sprzęt i materiał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694"/>
        <w:gridCol w:w="1428"/>
        <w:gridCol w:w="1224"/>
        <w:gridCol w:w="224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69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Gerät / Material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Sprzęt / materiał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Ilość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Einheit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J.m.</w:t>
            </w:r>
          </w:p>
        </w:tc>
        <w:tc>
          <w:tcPr>
            <w:tcW w:w="224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Einsatzzeit (Std.)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Czas pracy (godz.)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Bestätigung</w:t>
      </w:r>
      <w:r>
        <w:rPr>
          <w:b w:val="0"/>
          <w:i w:val="0"/>
          <w:color w:val="5B6578"/>
          <w:sz w:val="18"/>
        </w:rPr>
        <w:t xml:space="preserve">  / 5. Potwierdzenie</w:t>
      </w:r>
    </w:p>
    <w:p>
      <w:r>
        <w:rPr>
          <w:b w:val="0"/>
          <w:i w:val="0"/>
          <w:color w:val="122230"/>
          <w:sz w:val="18"/>
        </w:rPr>
        <w:t>☐  Die oben aufgeführten Stunden, Geräte und Materialien werden bestätigt.</w:t>
      </w:r>
      <w:r>
        <w:rPr>
          <w:b w:val="0"/>
          <w:i w:val="0"/>
          <w:color w:val="5B6578"/>
          <w:sz w:val="15"/>
        </w:rPr>
        <w:br/>
        <w:t xml:space="preserve">     Godziny, sprzęt i materiał wymienione wyżej zostają potwierdzone.</w:t>
      </w:r>
    </w:p>
    <w:p>
      <w:r>
        <w:rPr>
          <w:b w:val="0"/>
          <w:i w:val="0"/>
          <w:color w:val="122230"/>
          <w:sz w:val="18"/>
        </w:rPr>
        <w:t>☐  Bestätigt mit Einwänden (siehe Bemerkungen).</w:t>
      </w:r>
      <w:r>
        <w:rPr>
          <w:b w:val="0"/>
          <w:i w:val="0"/>
          <w:color w:val="5B6578"/>
          <w:sz w:val="15"/>
        </w:rPr>
        <w:br/>
        <w:t xml:space="preserve">     Potwierdzono z zastrzeżeniami (patrz uwagi).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Bemerkungen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Uwagi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Auftragnehmer / Polier</w:t>
            </w:r>
            <w:r>
              <w:rPr>
                <w:b w:val="0"/>
                <w:i w:val="0"/>
                <w:color w:val="5B6578"/>
                <w:sz w:val="15"/>
              </w:rPr>
              <w:br/>
              <w:t>Wykonawca / brygadzista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Auftraggeber / Bauleitung</w:t>
            </w:r>
            <w:r>
              <w:rPr>
                <w:b w:val="0"/>
                <w:i w:val="0"/>
                <w:color w:val="5B6578"/>
                <w:sz w:val="15"/>
              </w:rPr>
              <w:br/>
              <w:t>Zamawiający / kierownik budowy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Stundenlohnarbeiten vor Beginn vereinbaren und den Bericht noch am selben Tag gegenzeichnen lassen. Ist die VOB/B vereinbart, gelten zusätzlich deren Regeln für Stundenlohnarbeiten.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Prace godzinowe uzgodnij przed rozpoczęciem i daj raport do podpisu jeszcze tego samego dnia. Jeśli strony umówiły się na VOB/B, obowiązują też jej zasady dla prac godzinowych.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Regiebericht ersetzt nicht die Arbeitszeitaufzeichnung für Arbeitnehmer (Beginn, Ende, Dauer, § 17 MiLoG).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Raport nie zastępuje ewidencji czasu pracy pracowników (początek, koniec, czas pracy, § 17 MiLoG).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Regiebericht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