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i w:val="0"/>
          <w:color w:val="122230"/>
          <w:sz w:val="32"/>
        </w:rPr>
        <w:t>NACHUNTERNEHMERERKLÄRUNG</w:t>
      </w:r>
    </w:p>
    <w:p>
      <w:pPr>
        <w:spacing w:after="160"/>
        <w:jc w:val="center"/>
      </w:pPr>
      <w:r>
        <w:rPr>
          <w:b w:val="0"/>
          <w:i/>
          <w:color w:val="5B6578"/>
          <w:sz w:val="16"/>
        </w:rPr>
        <w:t>Mindestlohn, Arbeitszeitaufzeichnung und Einsatz weiterer Nachunternehmer</w:t>
      </w:r>
    </w:p>
    <w:p>
      <w:pPr>
        <w:spacing w:before="200" w:after="60"/>
      </w:pPr>
      <w:r>
        <w:rPr>
          <w:b/>
          <w:i w:val="0"/>
          <w:color w:val="122230"/>
          <w:sz w:val="22"/>
        </w:rPr>
        <w:t>1. Beteiligte</w:t>
      </w:r>
    </w:p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7757"/>
      </w:tblGrid>
      <w:tr>
        <w:trPr>
          <w:trHeight w:val="60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Auftraggeber (Hauptunternehmer)</w:t>
            </w:r>
          </w:p>
          <w:p>
            <w:r>
              <w:rPr>
                <w:b w:val="0"/>
                <w:i/>
                <w:color w:val="5B6578"/>
                <w:sz w:val="15"/>
              </w:rPr>
              <w:t>Name, Anschrift</w:t>
            </w:r>
          </w:p>
        </w:tc>
        <w:tc>
          <w:tcPr>
            <w:tcW w:w="7757" w:type="dxa"/>
          </w:tcPr>
          <w:p/>
        </w:tc>
      </w:tr>
    </w:tbl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7757"/>
      </w:tblGrid>
      <w:tr>
        <w:trPr>
          <w:trHeight w:val="60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Nachunternehmer</w:t>
            </w:r>
          </w:p>
          <w:p>
            <w:r>
              <w:rPr>
                <w:b w:val="0"/>
                <w:i/>
                <w:color w:val="5B6578"/>
                <w:sz w:val="15"/>
              </w:rPr>
              <w:t>Firma, Anschrift, Sitzstaat</w:t>
            </w:r>
          </w:p>
        </w:tc>
        <w:tc>
          <w:tcPr>
            <w:tcW w:w="7757" w:type="dxa"/>
          </w:tcPr>
          <w:p/>
        </w:tc>
      </w:tr>
    </w:tbl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2654"/>
        <w:gridCol w:w="2449"/>
        <w:gridCol w:w="2654"/>
      </w:tblGrid>
      <w:tr>
        <w:trPr>
          <w:trHeight w:val="44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Steuernummer / USt-IdNr.</w:t>
            </w:r>
          </w:p>
        </w:tc>
        <w:tc>
          <w:tcPr>
            <w:tcW w:w="2654" w:type="dxa"/>
          </w:tcPr>
          <w:p/>
        </w:tc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Vertreten durch</w:t>
            </w:r>
          </w:p>
          <w:p>
            <w:r>
              <w:rPr>
                <w:b w:val="0"/>
                <w:i/>
                <w:color w:val="5B6578"/>
                <w:sz w:val="15"/>
              </w:rPr>
              <w:t>Name, Funktion</w:t>
            </w:r>
          </w:p>
        </w:tc>
        <w:tc>
          <w:tcPr>
            <w:tcW w:w="2654" w:type="dxa"/>
          </w:tcPr>
          <w:p/>
        </w:tc>
      </w:tr>
    </w:tbl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2654"/>
        <w:gridCol w:w="2449"/>
        <w:gridCol w:w="2654"/>
      </w:tblGrid>
      <w:tr>
        <w:trPr>
          <w:trHeight w:val="60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Bauvorhaben</w:t>
            </w:r>
          </w:p>
          <w:p>
            <w:r>
              <w:rPr>
                <w:b w:val="0"/>
                <w:i/>
                <w:color w:val="5B6578"/>
                <w:sz w:val="15"/>
              </w:rPr>
              <w:t>Bezeichnung, Anschrift</w:t>
            </w:r>
          </w:p>
        </w:tc>
        <w:tc>
          <w:tcPr>
            <w:tcW w:w="2654" w:type="dxa"/>
          </w:tcPr>
          <w:p/>
        </w:tc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Auftrag vom</w:t>
            </w:r>
          </w:p>
        </w:tc>
        <w:tc>
          <w:tcPr>
            <w:tcW w:w="2654" w:type="dxa"/>
          </w:tcPr>
          <w:p/>
        </w:tc>
      </w:tr>
    </w:tbl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2654"/>
        <w:gridCol w:w="2449"/>
        <w:gridCol w:w="2654"/>
      </w:tblGrid>
      <w:tr>
        <w:trPr>
          <w:trHeight w:val="44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Voraussichtlicher Einsatz</w:t>
            </w:r>
          </w:p>
          <w:p>
            <w:r>
              <w:rPr>
                <w:b w:val="0"/>
                <w:i/>
                <w:color w:val="5B6578"/>
                <w:sz w:val="15"/>
              </w:rPr>
              <w:t>von – bis</w:t>
            </w:r>
          </w:p>
        </w:tc>
        <w:tc>
          <w:tcPr>
            <w:tcW w:w="2654" w:type="dxa"/>
          </w:tcPr>
          <w:p/>
        </w:tc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Anzahl Beschäftigte</w:t>
            </w:r>
          </w:p>
        </w:tc>
        <w:tc>
          <w:tcPr>
            <w:tcW w:w="2654" w:type="dxa"/>
          </w:tcPr>
          <w:p/>
        </w:tc>
      </w:tr>
    </w:tbl>
    <w:p>
      <w:pPr>
        <w:spacing w:before="200" w:after="60"/>
      </w:pPr>
      <w:r>
        <w:rPr>
          <w:b/>
          <w:i w:val="0"/>
          <w:color w:val="122230"/>
          <w:sz w:val="22"/>
        </w:rPr>
        <w:t>2. Erklärung</w:t>
      </w:r>
    </w:p>
    <w:p>
      <w:r>
        <w:rPr>
          <w:b w:val="0"/>
          <w:i w:val="0"/>
          <w:color w:val="122230"/>
          <w:sz w:val="18"/>
        </w:rPr>
        <w:t>☐  Wir zahlen unseren in Deutschland eingesetzten Arbeitnehmern mindestens den gesetzlichen Mindestlohn und, soweit anwendbar, die Mindestentgelte nach dem AEntG, rechtzeitig und vollständig.</w:t>
      </w:r>
    </w:p>
    <w:p>
      <w:r>
        <w:rPr>
          <w:b w:val="0"/>
          <w:i w:val="0"/>
          <w:color w:val="122230"/>
          <w:sz w:val="18"/>
        </w:rPr>
        <w:t>☐  Wir zeichnen Beginn, Ende und Dauer der täglichen Arbeitszeit spätestens am siebten Kalendertag nach der Arbeit auf und bewahren die Aufzeichnungen mindestens zwei Jahre auf (§ 17 Abs. 1 MiLoG).</w:t>
      </w:r>
    </w:p>
    <w:p>
      <w:r>
        <w:rPr>
          <w:b w:val="0"/>
          <w:i w:val="0"/>
          <w:color w:val="122230"/>
          <w:sz w:val="18"/>
        </w:rPr>
        <w:t>☐  Die für eine Prüfung erforderlichen Unterlagen halten wir in Deutschland auf Deutsch bereit (§ 17 Abs. 2 MiLoG).</w:t>
      </w:r>
    </w:p>
    <w:p>
      <w:r>
        <w:rPr>
          <w:b w:val="0"/>
          <w:i w:val="0"/>
          <w:color w:val="122230"/>
          <w:sz w:val="18"/>
        </w:rPr>
        <w:t>☐  Für entsandte Arbeitnehmer liegen A1-Bescheinigungen vor und werden auf Verlangen vorgelegt.</w:t>
      </w:r>
    </w:p>
    <w:p>
      <w:r>
        <w:rPr>
          <w:b w:val="0"/>
          <w:i w:val="0"/>
          <w:color w:val="122230"/>
          <w:sz w:val="18"/>
        </w:rPr>
        <w:t>☐  Weitere Nachunternehmer oder Verleiher setzen wir nur mit vorheriger schriftlicher Zustimmung des Auftraggebers ein und verpflichten sie in gleicher Weise.</w:t>
      </w:r>
    </w:p>
    <w:p>
      <w:r>
        <w:rPr>
          <w:b w:val="0"/>
          <w:i w:val="0"/>
          <w:color w:val="122230"/>
          <w:sz w:val="18"/>
        </w:rPr>
        <w:t>☐  Auf Verlangen weisen wir die Zahlungen nach, z. B. mit Lohnabrechnungen und Überweisungsbelegen.</w:t>
      </w:r>
    </w:p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7757"/>
      </w:tblGrid>
      <w:tr>
        <w:trPr>
          <w:trHeight w:val="52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Ansprechpartner für Nachweise</w:t>
            </w:r>
          </w:p>
          <w:p>
            <w:r>
              <w:rPr>
                <w:b w:val="0"/>
                <w:i/>
                <w:color w:val="5B6578"/>
                <w:sz w:val="15"/>
              </w:rPr>
              <w:t>Name, Telefon, E-Mail</w:t>
            </w:r>
          </w:p>
        </w:tc>
        <w:tc>
          <w:tcPr>
            <w:tcW w:w="7757" w:type="dxa"/>
          </w:tcPr>
          <w:p/>
        </w:tc>
      </w:tr>
    </w:tbl>
    <w:p>
      <w:pPr>
        <w:spacing w:after="80"/>
      </w:pPr>
      <w:r>
        <w:rPr>
          <w:b w:val="0"/>
          <w:i w:val="0"/>
          <w:color w:val="122230"/>
          <w:sz w:val="4"/>
        </w:rPr>
        <w:t xml:space="preserve"> </w:t>
      </w:r>
    </w:p>
    <w:p>
      <w:pPr>
        <w:spacing w:before="720"/>
      </w:pPr>
    </w:p>
    <w:tbl>
      <w:tblPr>
        <w:tblLook w:firstColumn="1" w:firstRow="1" w:lastColumn="0" w:lastRow="0" w:noHBand="0" w:noVBand="1" w:val="04A0"/>
        <w:tblW w:w="10206" w:type="dxa"/>
        <w:tblLayout w:type="fixed"/>
      </w:tblPr>
      <w:tblGrid>
        <w:gridCol w:w="5103"/>
        <w:gridCol w:w="5103"/>
      </w:tblGrid>
      <w:tr>
        <w:trPr>
          <w:trHeight w:val="1120"/>
        </w:trPr>
        <w:tc>
          <w:tcPr>
            <w:tcW w:w="5103" w:type="dxa"/>
            <w:tcBorders>
              <w:bottom w:val="dotted" w:sz="6" w:color="122230"/>
            </w:tcBorders>
          </w:tcPr>
          <w:p/>
        </w:tc>
        <w:tc>
          <w:tcPr>
            <w:tcW w:w="5103" w:type="dxa"/>
            <w:tcBorders>
              <w:bottom w:val="dotted" w:sz="6" w:color="122230"/>
            </w:tcBorders>
          </w:tcPr>
          <w:p/>
        </w:tc>
      </w:tr>
      <w:tr>
        <w:tc>
          <w:tcPr>
            <w:tcW w:w="5103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5"/>
              </w:rPr>
              <w:t>Ort, Datum</w:t>
            </w:r>
          </w:p>
        </w:tc>
        <w:tc>
          <w:tcPr>
            <w:tcW w:w="5103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5"/>
              </w:rPr>
              <w:t>Unterschrift, Stempel (Nachunternehmer)</w:t>
            </w:r>
          </w:p>
        </w:tc>
      </w:tr>
    </w:tbl>
    <w:p>
      <w:pPr>
        <w:spacing w:after="80"/>
      </w:pPr>
      <w:r>
        <w:rPr>
          <w:b w:val="0"/>
          <w:i w:val="0"/>
          <w:color w:val="122230"/>
          <w:sz w:val="4"/>
        </w:rPr>
        <w:t xml:space="preserve"> </w:t>
      </w:r>
    </w:p>
    <w:tbl>
      <w:tblPr>
        <w:tblLook w:firstColumn="1" w:firstRow="1" w:lastColumn="0" w:lastRow="0" w:noHBand="0" w:noVBand="1" w:val="04A0"/>
        <w:tblBorders>
          <w:top w:val="single" w:sz="4" w:color="FB8728"/>
          <w:left w:val="single" w:sz="4" w:color="FB8728"/>
          <w:bottom w:val="single" w:sz="4" w:color="FB8728"/>
          <w:right w:val="single" w:sz="4" w:color="FB8728"/>
          <w:insideH w:val="single" w:sz="4" w:color="FB8728"/>
          <w:insideV w:val="single" w:sz="4" w:color="FB8728"/>
        </w:tblBorders>
        <w:tblW w:w="10206" w:type="dxa"/>
        <w:tblLayout w:type="fixed"/>
      </w:tblPr>
      <w:tblGrid>
        <w:gridCol w:w="10206"/>
      </w:tblGrid>
      <w:tr>
        <w:tc>
          <w:tcPr>
            <w:tcW w:w="10206" w:type="dxa"/>
            <w:shd w:val="clear" w:color="auto" w:fill="fff6ee"/>
          </w:tcPr>
          <w:p>
            <w:r>
              <w:rPr>
                <w:b/>
                <w:i w:val="0"/>
                <w:color w:val="122230"/>
                <w:sz w:val="17"/>
              </w:rPr>
              <w:t>Hinweise</w:t>
            </w:r>
          </w:p>
          <w:p>
            <w:r>
              <w:rPr>
                <w:b w:val="0"/>
                <w:i w:val="0"/>
                <w:color w:val="122230"/>
                <w:sz w:val="16"/>
              </w:rPr>
              <w:t>Wer einen anderen Unternehmer mit Werk- oder Dienstleistungen beauftragt, haftet für dessen Pflicht zur Zahlung des Mindestentgelts an Arbeitnehmer wie ein Bürge, der auf die Einrede der Vorausklage verzichtet hat; die Haftung umfasst das Nettoentgelt (§ 14 AEntG, für den Mindestlohn entsprechend § 13 MiLoG).</w:t>
            </w:r>
          </w:p>
          <w:p>
            <w:r>
              <w:rPr>
                <w:b w:val="0"/>
                <w:i w:val="0"/>
                <w:color w:val="122230"/>
                <w:sz w:val="16"/>
              </w:rPr>
              <w:t>Die Erklärung dokumentiert, was vereinbart ist. Sie hebt die gesetzliche Haftung des Auftraggebers nicht auf.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737" w:right="850" w:bottom="794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6578"/>
        <w:sz w:val="15"/>
      </w:rPr>
      <w:t>Stand: 02.11.2026 · Vorlage ohne Gewähr · An Vertrag und Baustelle anpassen.</w:t>
    </w:r>
  </w:p>
  <w:p>
    <w:pPr>
      <w:jc w:val="right"/>
    </w:pPr>
    <w:r>
      <w:rPr>
        <w:color w:val="5B6578"/>
        <w:sz w:val="15"/>
      </w:rPr>
      <w:fldChar w:fldCharType="begin"/>
    </w:r>
    <w:r>
      <w:rPr>
        <w:color w:val="5B6578"/>
        <w:sz w:val="15"/>
      </w:rPr>
      <w:instrText xml:space="preserve"> PAGE </w:instrText>
    </w:r>
    <w:r>
      <w:rPr>
        <w:color w:val="5B6578"/>
        <w:sz w:val="15"/>
      </w:rPr>
      <w:fldChar w:fldCharType="separate"/>
    </w:r>
    <w:r>
      <w:rPr>
        <w:color w:val="5B6578"/>
        <w:sz w:val="15"/>
      </w:rPr>
      <w:t>1</w:t>
    </w:r>
    <w:r>
      <w:rPr>
        <w:color w:val="5B6578"/>
        <w:sz w:val="15"/>
      </w:rPr>
      <w:fldChar w:fldCharType="end"/>
    </w:r>
    <w:r>
      <w:rPr>
        <w:b w:val="0"/>
        <w:i w:val="0"/>
        <w:color w:val="5B6578"/>
        <w:sz w:val="15"/>
      </w:rPr>
      <w:t>/</w:t>
    </w:r>
    <w:r>
      <w:rPr>
        <w:color w:val="5B6578"/>
        <w:sz w:val="15"/>
      </w:rPr>
      <w:fldChar w:fldCharType="begin"/>
    </w:r>
    <w:r>
      <w:rPr>
        <w:color w:val="5B6578"/>
        <w:sz w:val="15"/>
      </w:rPr>
      <w:instrText xml:space="preserve"> NUMPAGES </w:instrText>
    </w:r>
    <w:r>
      <w:rPr>
        <w:color w:val="5B6578"/>
        <w:sz w:val="15"/>
      </w:rPr>
      <w:fldChar w:fldCharType="separate"/>
    </w:r>
    <w:r>
      <w:rPr>
        <w:color w:val="5B6578"/>
        <w:sz w:val="15"/>
      </w:rPr>
      <w:t>1</w:t>
    </w:r>
    <w:r>
      <w:rPr>
        <w:color w:val="5B6578"/>
        <w:sz w:val="15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936000" cy="2592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.logo-v3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36000" cy="2592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Nachunternehmererklärung – BauHub</dc:title>
  <dc:subject/>
  <dc:creator>BauHub (bauhub-pl.de)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