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MAHNUNG</w:t>
      </w:r>
    </w:p>
    <w:p>
      <w:pPr>
        <w:jc w:val="center"/>
      </w:pPr>
      <w:r>
        <w:rPr>
          <w:b/>
          <w:i w:val="0"/>
          <w:color w:val="5B6578"/>
          <w:sz w:val="20"/>
        </w:rPr>
        <w:t>WEZWANIE DO ZAPŁATY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Zahlungsaufforderung mit Frist (§§ 286, 288 BGB) / wezwanie do zapłaty z terminem (Mahnung, § 286, § 288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Absender (Gläubiger)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Nadawca (wierzyciel)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 / firma,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Empfänger (Schuldner)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Odbiorca (dłużnik)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 / firma,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Ort, Datum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Miejscowość, data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Mahnstufe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Stopień wezwania</w:t>
            </w:r>
          </w:p>
          <w:p>
            <w:r>
              <w:rPr>
                <w:b w:val="0"/>
                <w:i/>
                <w:color w:val="5B6578"/>
                <w:sz w:val="15"/>
              </w:rPr>
              <w:t>1., 2. oder letzte Mahnung / 1., 2. albo ostateczne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Mahnung</w:t>
      </w:r>
      <w:r>
        <w:rPr>
          <w:b w:val="0"/>
          <w:i w:val="0"/>
          <w:color w:val="5B6578"/>
          <w:sz w:val="18"/>
        </w:rPr>
        <w:t xml:space="preserve">  / Wezwanie do zapłaty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Sehr geehrte Damen und Herren,</w:t>
      </w:r>
    </w:p>
    <w:p>
      <w:r>
        <w:rPr>
          <w:b w:val="0"/>
          <w:i w:val="0"/>
          <w:color w:val="5B6578"/>
          <w:sz w:val="17"/>
        </w:rPr>
        <w:t>Szanowni Państwo,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trotz Fälligkeit haben Sie die folgende Forderung bisher nicht beglichen:</w:t>
      </w:r>
    </w:p>
    <w:p>
      <w:r>
        <w:rPr>
          <w:b w:val="0"/>
          <w:i w:val="0"/>
          <w:color w:val="5B6578"/>
          <w:sz w:val="17"/>
        </w:rPr>
        <w:t>mimo upływu terminu płatności nie uregulowali Państwo dotąd poniższej należności: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041"/>
        <w:gridCol w:w="1632"/>
        <w:gridCol w:w="1837"/>
        <w:gridCol w:w="2449"/>
        <w:gridCol w:w="2247"/>
      </w:tblGrid>
      <w:tr>
        <w:tc>
          <w:tcPr>
            <w:tcW w:w="2041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Rechnung Nr.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Faktura nr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Datum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Data</w:t>
            </w:r>
          </w:p>
        </w:tc>
        <w:tc>
          <w:tcPr>
            <w:tcW w:w="1837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fällig am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Termin płatności</w:t>
            </w:r>
          </w:p>
        </w:tc>
        <w:tc>
          <w:tcPr>
            <w:tcW w:w="2449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Hauptforderung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Należność główna (€)</w:t>
            </w:r>
          </w:p>
        </w:tc>
        <w:tc>
          <w:tcPr>
            <w:tcW w:w="2247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bereits gezahlt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Już zapłacono (€)</w:t>
            </w:r>
          </w:p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1837" w:type="dxa"/>
          </w:tcPr>
          <w:p/>
        </w:tc>
        <w:tc>
          <w:tcPr>
            <w:tcW w:w="2449" w:type="dxa"/>
          </w:tcPr>
          <w:p/>
        </w:tc>
        <w:tc>
          <w:tcPr>
            <w:tcW w:w="2247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1837" w:type="dxa"/>
          </w:tcPr>
          <w:p/>
        </w:tc>
        <w:tc>
          <w:tcPr>
            <w:tcW w:w="2449" w:type="dxa"/>
          </w:tcPr>
          <w:p/>
        </w:tc>
        <w:tc>
          <w:tcPr>
            <w:tcW w:w="2247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1837" w:type="dxa"/>
          </w:tcPr>
          <w:p/>
        </w:tc>
        <w:tc>
          <w:tcPr>
            <w:tcW w:w="2449" w:type="dxa"/>
          </w:tcPr>
          <w:p/>
        </w:tc>
        <w:tc>
          <w:tcPr>
            <w:tcW w:w="2247" w:type="dxa"/>
          </w:tcPr>
          <w:p/>
        </w:tc>
      </w:tr>
    </w:tbl>
    <w:p>
      <w:pPr>
        <w:tabs>
          <w:tab w:pos="10205" w:val="right" w:leader="underscore"/>
        </w:tabs>
      </w:pPr>
      <w:r>
        <w:rPr>
          <w:b w:val="0"/>
          <w:i w:val="0"/>
          <w:color w:val="122230"/>
          <w:sz w:val="18"/>
        </w:rPr>
        <w:t>☐  Verzugszinsen seit (Datum) / Betrag in €:</w:t>
      </w:r>
      <w:r>
        <w:tab/>
      </w:r>
      <w:r>
        <w:rPr>
          <w:b w:val="0"/>
          <w:i w:val="0"/>
          <w:color w:val="5B6578"/>
          <w:sz w:val="15"/>
        </w:rPr>
        <w:br/>
        <w:t xml:space="preserve">     Odsetki za zwłokę od (data) / kwota w €:</w:t>
      </w:r>
    </w:p>
    <w:p>
      <w:r>
        <w:rPr>
          <w:b w:val="0"/>
          <w:i w:val="0"/>
          <w:color w:val="122230"/>
          <w:sz w:val="18"/>
        </w:rPr>
        <w:t>☐  Verzugspauschale 40 € (Schuldner ist kein Verbraucher, § 288 Abs. 5 BGB)</w:t>
      </w:r>
      <w:r>
        <w:rPr>
          <w:b w:val="0"/>
          <w:i w:val="0"/>
          <w:color w:val="5B6578"/>
          <w:sz w:val="15"/>
        </w:rPr>
        <w:br/>
        <w:t xml:space="preserve">     Ryczałt za zwłokę 40 € (dłużnik nie jest konsumentem, § 288 ust. 5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Gesamtbetrag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Razem do zapłaty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Zahlung bis spätestens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Zapłata najpóźniej do</w:t>
            </w:r>
          </w:p>
          <w:p>
            <w:r>
              <w:rPr>
                <w:b w:val="0"/>
                <w:i/>
                <w:color w:val="5B6578"/>
                <w:sz w:val="15"/>
              </w:rPr>
              <w:t>Datum / data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Konto (IBAN), Verwendungszweck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Konto (IBAN), tytuł przelewu</w:t>
            </w:r>
          </w:p>
        </w:tc>
        <w:tc>
          <w:tcPr>
            <w:tcW w:w="7757" w:type="dxa"/>
          </w:tcPr>
          <w:p/>
        </w:tc>
      </w:tr>
    </w:tbl>
    <w:p>
      <w:pPr>
        <w:spacing w:before="120"/>
      </w:pPr>
      <w:r>
        <w:rPr>
          <w:b w:val="0"/>
          <w:i w:val="0"/>
          <w:color w:val="122230"/>
          <w:sz w:val="20"/>
        </w:rPr>
        <w:t>Sollte die Zahlung bis zu diesem Datum nicht eingehen, behalten wir uns weitere Schritte vor, insbesondere die Einleitung eines gerichtlichen Mahnverfahrens.</w:t>
      </w:r>
    </w:p>
    <w:p>
      <w:r>
        <w:rPr>
          <w:b w:val="0"/>
          <w:i w:val="0"/>
          <w:color w:val="5B6578"/>
          <w:sz w:val="17"/>
        </w:rPr>
        <w:t>Jeśli wpłata nie wpłynie do tego dnia, zastrzegamy sobie dalsze kroki, w szczególności wszczęcie sądowego postępowania upominawczego.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Mit freundlichen Grüßen</w:t>
            </w:r>
            <w:r>
              <w:rPr>
                <w:b w:val="0"/>
                <w:i w:val="0"/>
                <w:color w:val="5B6578"/>
                <w:sz w:val="15"/>
              </w:rPr>
              <w:br/>
              <w:t>Z poważaniem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Firma / Stempel</w:t>
            </w:r>
            <w:r>
              <w:rPr>
                <w:b w:val="0"/>
                <w:i w:val="0"/>
                <w:color w:val="5B6578"/>
                <w:sz w:val="15"/>
              </w:rPr>
              <w:br/>
              <w:t>Firma / pieczątka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 / 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Eine Mahnung nach Fälligkeit setzt den Schuldner in Verzug (§ 286 Abs. 1 BGB). Ist für die Zahlung ein Kalendertermin bestimmt, bedarf es keiner Mahnung (§ 286 Abs. 2 Nr. 1 BGB).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Wezwanie po terminie płatności wprowadza dłużnika w zwłokę (§ 286 ust. 1 BGB). Gdy termin zapłaty jest oznaczony datą, wezwanie nie jest potrzebne (§ 286 ust. 2 pkt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Verzugszinsen: 5 Prozentpunkte über dem Basiszinssatz, bei Geschäften ohne Verbraucher 9 Prozentpunkte (§ 288 Abs. 1 und 2 BGB). Den aktuellen Basiszinssatz veröffentlicht die Deutsche Bundesbank.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Odsetki za zwłokę: 5 punktów procentowych ponad stopę bazową, w transakcjach bez konsumenta 9 punktów (§ 288 ust. 1 i 2 BGB). Aktualną stopę bazową publikuje Deutsche Bundesbank.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Zugang nachweisbar machen, z. B. Einschreiben, und eine Kopie behalten.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Doręczenie udokumentuj, np. listem poleconym, i zachowaj kopię.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  <w:br/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Mahnung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