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i w:val="0"/>
          <w:color w:val="122230"/>
          <w:sz w:val="32"/>
        </w:rPr>
        <w:t>KOSTENVORANSCHLAG</w:t>
      </w:r>
    </w:p>
    <w:p>
      <w:pPr>
        <w:jc w:val="center"/>
      </w:pPr>
      <w:r>
        <w:rPr>
          <w:b/>
          <w:i w:val="0"/>
          <w:color w:val="5B6578"/>
          <w:sz w:val="20"/>
        </w:rPr>
        <w:t>KOSZTORYS WSTĘPNY</w:t>
      </w:r>
    </w:p>
    <w:p>
      <w:pPr>
        <w:spacing w:after="160"/>
        <w:jc w:val="center"/>
      </w:pPr>
      <w:r>
        <w:rPr>
          <w:b w:val="0"/>
          <w:i/>
          <w:color w:val="5B6578"/>
          <w:sz w:val="16"/>
        </w:rPr>
        <w:t>Unverbindliche Kostenschätzung für Bau- und Handwerksleistungen (§ 649 BGB) / niewiążące oszacowanie kosztów robót (Kostenvoranschlag, § 649 BGB)</w:t>
      </w:r>
    </w:p>
    <w:tbl>
      <w:tblPr>
        <w:tblLook w:firstColumn="1" w:firstRow="1" w:lastColumn="0" w:lastRow="0" w:noHBand="0" w:noVBand="1" w:val="04A0"/>
        <w:tblBorders>
          <w:top w:val="single" w:sz="4" w:color="A8B0BD"/>
          <w:left w:val="single" w:sz="4" w:color="A8B0BD"/>
          <w:bottom w:val="single" w:sz="4" w:color="A8B0BD"/>
          <w:right w:val="single" w:sz="4" w:color="A8B0BD"/>
          <w:insideH w:val="single" w:sz="4" w:color="A8B0BD"/>
          <w:insideV w:val="single" w:sz="4" w:color="A8B0BD"/>
        </w:tblBorders>
        <w:tblW w:w="10206" w:type="dxa"/>
        <w:tblLayout w:type="fixed"/>
      </w:tblPr>
      <w:tblGrid>
        <w:gridCol w:w="2449"/>
        <w:gridCol w:w="2654"/>
        <w:gridCol w:w="2449"/>
        <w:gridCol w:w="2654"/>
      </w:tblGrid>
      <w:tr>
        <w:trPr>
          <w:trHeight w:val="720"/>
        </w:trPr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Unternehmer</w:t>
            </w:r>
          </w:p>
          <w:p>
            <w:r>
              <w:rPr>
                <w:b w:val="0"/>
                <w:i w:val="0"/>
                <w:color w:val="5B6578"/>
                <w:sz w:val="15"/>
              </w:rPr>
              <w:t>Wykonawca</w:t>
            </w:r>
          </w:p>
          <w:p>
            <w:r>
              <w:rPr>
                <w:b w:val="0"/>
                <w:i/>
                <w:color w:val="5B6578"/>
                <w:sz w:val="15"/>
              </w:rPr>
              <w:t>Firma, Anschrift, Telefon / firma, adres, telefon</w:t>
            </w:r>
          </w:p>
        </w:tc>
        <w:tc>
          <w:tcPr>
            <w:tcW w:w="2654" w:type="dxa"/>
          </w:tcPr>
          <w:p/>
        </w:tc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Kunde</w:t>
            </w:r>
          </w:p>
          <w:p>
            <w:r>
              <w:rPr>
                <w:b w:val="0"/>
                <w:i w:val="0"/>
                <w:color w:val="5B6578"/>
                <w:sz w:val="15"/>
              </w:rPr>
              <w:t>Klient</w:t>
            </w:r>
          </w:p>
          <w:p>
            <w:r>
              <w:rPr>
                <w:b w:val="0"/>
                <w:i/>
                <w:color w:val="5B6578"/>
                <w:sz w:val="15"/>
              </w:rPr>
              <w:t>Name, Anschrift / imię i nazwisko / firma, adres</w:t>
            </w:r>
          </w:p>
        </w:tc>
        <w:tc>
          <w:tcPr>
            <w:tcW w:w="2654" w:type="dxa"/>
          </w:tcPr>
          <w:p/>
        </w:tc>
      </w:tr>
    </w:tbl>
    <w:tbl>
      <w:tblPr>
        <w:tblLook w:firstColumn="1" w:firstRow="1" w:lastColumn="0" w:lastRow="0" w:noHBand="0" w:noVBand="1" w:val="04A0"/>
        <w:tblBorders>
          <w:top w:val="single" w:sz="4" w:color="A8B0BD"/>
          <w:left w:val="single" w:sz="4" w:color="A8B0BD"/>
          <w:bottom w:val="single" w:sz="4" w:color="A8B0BD"/>
          <w:right w:val="single" w:sz="4" w:color="A8B0BD"/>
          <w:insideH w:val="single" w:sz="4" w:color="A8B0BD"/>
          <w:insideV w:val="single" w:sz="4" w:color="A8B0BD"/>
        </w:tblBorders>
        <w:tblW w:w="10206" w:type="dxa"/>
        <w:tblLayout w:type="fixed"/>
      </w:tblPr>
      <w:tblGrid>
        <w:gridCol w:w="2449"/>
        <w:gridCol w:w="2654"/>
        <w:gridCol w:w="2449"/>
        <w:gridCol w:w="2654"/>
      </w:tblGrid>
      <w:tr>
        <w:trPr>
          <w:trHeight w:val="440"/>
        </w:trPr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Kostenvoranschlag Nr.</w:t>
            </w:r>
          </w:p>
          <w:p>
            <w:r>
              <w:rPr>
                <w:b w:val="0"/>
                <w:i w:val="0"/>
                <w:color w:val="5B6578"/>
                <w:sz w:val="15"/>
              </w:rPr>
              <w:t>Kosztorys nr</w:t>
            </w:r>
          </w:p>
        </w:tc>
        <w:tc>
          <w:tcPr>
            <w:tcW w:w="2654" w:type="dxa"/>
          </w:tcPr>
          <w:p/>
        </w:tc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Datum</w:t>
            </w:r>
          </w:p>
          <w:p>
            <w:r>
              <w:rPr>
                <w:b w:val="0"/>
                <w:i w:val="0"/>
                <w:color w:val="5B6578"/>
                <w:sz w:val="15"/>
              </w:rPr>
              <w:t>Data</w:t>
            </w:r>
          </w:p>
        </w:tc>
        <w:tc>
          <w:tcPr>
            <w:tcW w:w="2654" w:type="dxa"/>
          </w:tcPr>
          <w:p/>
        </w:tc>
      </w:tr>
    </w:tbl>
    <w:tbl>
      <w:tblPr>
        <w:tblLook w:firstColumn="1" w:firstRow="1" w:lastColumn="0" w:lastRow="0" w:noHBand="0" w:noVBand="1" w:val="04A0"/>
        <w:tblBorders>
          <w:top w:val="single" w:sz="4" w:color="A8B0BD"/>
          <w:left w:val="single" w:sz="4" w:color="A8B0BD"/>
          <w:bottom w:val="single" w:sz="4" w:color="A8B0BD"/>
          <w:right w:val="single" w:sz="4" w:color="A8B0BD"/>
          <w:insideH w:val="single" w:sz="4" w:color="A8B0BD"/>
          <w:insideV w:val="single" w:sz="4" w:color="A8B0BD"/>
        </w:tblBorders>
        <w:tblW w:w="10206" w:type="dxa"/>
        <w:tblLayout w:type="fixed"/>
      </w:tblPr>
      <w:tblGrid>
        <w:gridCol w:w="2449"/>
        <w:gridCol w:w="2654"/>
        <w:gridCol w:w="2449"/>
        <w:gridCol w:w="2654"/>
      </w:tblGrid>
      <w:tr>
        <w:trPr>
          <w:trHeight w:val="600"/>
        </w:trPr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Bauvorhaben / Objekt</w:t>
            </w:r>
          </w:p>
          <w:p>
            <w:r>
              <w:rPr>
                <w:b w:val="0"/>
                <w:i w:val="0"/>
                <w:color w:val="5B6578"/>
                <w:sz w:val="15"/>
              </w:rPr>
              <w:t>Budowa / obiekt</w:t>
            </w:r>
          </w:p>
          <w:p>
            <w:r>
              <w:rPr>
                <w:b w:val="0"/>
                <w:i/>
                <w:color w:val="5B6578"/>
                <w:sz w:val="15"/>
              </w:rPr>
              <w:t>Bezeichnung, Anschrift / nazwa, adres</w:t>
            </w:r>
          </w:p>
        </w:tc>
        <w:tc>
          <w:tcPr>
            <w:tcW w:w="2654" w:type="dxa"/>
          </w:tcPr>
          <w:p/>
        </w:tc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Gültig bis</w:t>
            </w:r>
          </w:p>
          <w:p>
            <w:r>
              <w:rPr>
                <w:b w:val="0"/>
                <w:i w:val="0"/>
                <w:color w:val="5B6578"/>
                <w:sz w:val="15"/>
              </w:rPr>
              <w:t>Ważny do</w:t>
            </w:r>
          </w:p>
        </w:tc>
        <w:tc>
          <w:tcPr>
            <w:tcW w:w="2654" w:type="dxa"/>
          </w:tcPr>
          <w:p/>
        </w:tc>
      </w:tr>
    </w:tbl>
    <w:p>
      <w:pPr>
        <w:spacing w:before="200" w:after="60"/>
      </w:pPr>
      <w:r>
        <w:rPr>
          <w:b/>
          <w:i w:val="0"/>
          <w:color w:val="122230"/>
          <w:sz w:val="22"/>
        </w:rPr>
        <w:t>Leistungen</w:t>
      </w:r>
      <w:r>
        <w:rPr>
          <w:b w:val="0"/>
          <w:i w:val="0"/>
          <w:color w:val="5B6578"/>
          <w:sz w:val="18"/>
        </w:rPr>
        <w:t xml:space="preserve">  / Zakres robót</w:t>
      </w:r>
    </w:p>
    <w:tbl>
      <w:tblPr>
        <w:jc w:val="center"/>
        <w:tblLook w:firstColumn="1" w:firstRow="1" w:lastColumn="0" w:lastRow="0" w:noHBand="0" w:noVBand="1" w:val="04A0"/>
        <w:tblBorders>
          <w:top w:val="single" w:sz="4" w:color="A8B0BD"/>
          <w:left w:val="single" w:sz="4" w:color="A8B0BD"/>
          <w:bottom w:val="single" w:sz="4" w:color="A8B0BD"/>
          <w:right w:val="single" w:sz="4" w:color="A8B0BD"/>
          <w:insideH w:val="single" w:sz="4" w:color="A8B0BD"/>
          <w:insideV w:val="single" w:sz="4" w:color="A8B0BD"/>
        </w:tblBorders>
        <w:tblW w:w="10206" w:type="dxa"/>
        <w:tblLayout w:type="fixed"/>
      </w:tblPr>
      <w:tblGrid>
        <w:gridCol w:w="714"/>
        <w:gridCol w:w="4184"/>
        <w:gridCol w:w="1020"/>
        <w:gridCol w:w="1020"/>
        <w:gridCol w:w="1632"/>
        <w:gridCol w:w="1636"/>
      </w:tblGrid>
      <w:tr>
        <w:tc>
          <w:tcPr>
            <w:tcW w:w="714" w:type="dxa"/>
            <w:shd w:val="clear" w:color="auto" w:fill="f1f3f6"/>
          </w:tcPr>
          <w:p>
            <w:pPr>
              <w:jc w:val="center"/>
            </w:pPr>
            <w:r>
              <w:rPr>
                <w:b/>
                <w:i w:val="0"/>
                <w:color w:val="122230"/>
                <w:sz w:val="15"/>
              </w:rPr>
              <w:t>Pos.</w:t>
            </w:r>
          </w:p>
          <w:p>
            <w:r>
              <w:rPr>
                <w:b w:val="0"/>
                <w:i w:val="0"/>
                <w:color w:val="5B6578"/>
                <w:sz w:val="15"/>
              </w:rPr>
              <w:t>Poz.</w:t>
            </w:r>
          </w:p>
        </w:tc>
        <w:tc>
          <w:tcPr>
            <w:tcW w:w="4184" w:type="dxa"/>
            <w:shd w:val="clear" w:color="auto" w:fill="f1f3f6"/>
          </w:tcPr>
          <w:p>
            <w:pPr>
              <w:jc w:val="center"/>
            </w:pPr>
            <w:r>
              <w:rPr>
                <w:b/>
                <w:i w:val="0"/>
                <w:color w:val="122230"/>
                <w:sz w:val="15"/>
              </w:rPr>
              <w:t>Leistung</w:t>
            </w:r>
          </w:p>
          <w:p>
            <w:r>
              <w:rPr>
                <w:b w:val="0"/>
                <w:i w:val="0"/>
                <w:color w:val="5B6578"/>
                <w:sz w:val="15"/>
              </w:rPr>
              <w:t>Opis robót</w:t>
            </w:r>
          </w:p>
        </w:tc>
        <w:tc>
          <w:tcPr>
            <w:tcW w:w="1020" w:type="dxa"/>
            <w:shd w:val="clear" w:color="auto" w:fill="f1f3f6"/>
          </w:tcPr>
          <w:p>
            <w:pPr>
              <w:jc w:val="center"/>
            </w:pPr>
            <w:r>
              <w:rPr>
                <w:b/>
                <w:i w:val="0"/>
                <w:color w:val="122230"/>
                <w:sz w:val="15"/>
              </w:rPr>
              <w:t>Menge</w:t>
            </w:r>
          </w:p>
          <w:p>
            <w:r>
              <w:rPr>
                <w:b w:val="0"/>
                <w:i w:val="0"/>
                <w:color w:val="5B6578"/>
                <w:sz w:val="15"/>
              </w:rPr>
              <w:t>Ilość</w:t>
            </w:r>
          </w:p>
        </w:tc>
        <w:tc>
          <w:tcPr>
            <w:tcW w:w="1020" w:type="dxa"/>
            <w:shd w:val="clear" w:color="auto" w:fill="f1f3f6"/>
          </w:tcPr>
          <w:p>
            <w:pPr>
              <w:jc w:val="center"/>
            </w:pPr>
            <w:r>
              <w:rPr>
                <w:b/>
                <w:i w:val="0"/>
                <w:color w:val="122230"/>
                <w:sz w:val="15"/>
              </w:rPr>
              <w:t>Einheit</w:t>
            </w:r>
          </w:p>
          <w:p>
            <w:r>
              <w:rPr>
                <w:b w:val="0"/>
                <w:i w:val="0"/>
                <w:color w:val="5B6578"/>
                <w:sz w:val="15"/>
              </w:rPr>
              <w:t>J.m.</w:t>
            </w:r>
          </w:p>
        </w:tc>
        <w:tc>
          <w:tcPr>
            <w:tcW w:w="1632" w:type="dxa"/>
            <w:shd w:val="clear" w:color="auto" w:fill="f1f3f6"/>
          </w:tcPr>
          <w:p>
            <w:pPr>
              <w:jc w:val="center"/>
            </w:pPr>
            <w:r>
              <w:rPr>
                <w:b/>
                <w:i w:val="0"/>
                <w:color w:val="122230"/>
                <w:sz w:val="15"/>
              </w:rPr>
              <w:t>Einzelpreis (€)</w:t>
            </w:r>
          </w:p>
          <w:p>
            <w:r>
              <w:rPr>
                <w:b w:val="0"/>
                <w:i w:val="0"/>
                <w:color w:val="5B6578"/>
                <w:sz w:val="15"/>
              </w:rPr>
              <w:t>Cena jedn. (€)</w:t>
            </w:r>
          </w:p>
        </w:tc>
        <w:tc>
          <w:tcPr>
            <w:tcW w:w="1636" w:type="dxa"/>
            <w:shd w:val="clear" w:color="auto" w:fill="f1f3f6"/>
          </w:tcPr>
          <w:p>
            <w:pPr>
              <w:jc w:val="center"/>
            </w:pPr>
            <w:r>
              <w:rPr>
                <w:b/>
                <w:i w:val="0"/>
                <w:color w:val="122230"/>
                <w:sz w:val="15"/>
              </w:rPr>
              <w:t>Gesamt (€)</w:t>
            </w:r>
          </w:p>
          <w:p>
            <w:r>
              <w:rPr>
                <w:b w:val="0"/>
                <w:i w:val="0"/>
                <w:color w:val="5B6578"/>
                <w:sz w:val="15"/>
              </w:rPr>
              <w:t>Wartość (€)</w:t>
            </w:r>
          </w:p>
        </w:tc>
      </w:tr>
      <w:tr>
        <w:trPr>
          <w:trHeight w:val="400"/>
        </w:trPr>
        <w:tc>
          <w:tcPr>
            <w:tcW w:w="714" w:type="dxa"/>
          </w:tcPr>
          <w:p/>
        </w:tc>
        <w:tc>
          <w:tcPr>
            <w:tcW w:w="4184" w:type="dxa"/>
          </w:tcPr>
          <w:p/>
        </w:tc>
        <w:tc>
          <w:tcPr>
            <w:tcW w:w="1020" w:type="dxa"/>
          </w:tcPr>
          <w:p/>
        </w:tc>
        <w:tc>
          <w:tcPr>
            <w:tcW w:w="1020" w:type="dxa"/>
          </w:tcPr>
          <w:p/>
        </w:tc>
        <w:tc>
          <w:tcPr>
            <w:tcW w:w="1632" w:type="dxa"/>
          </w:tcPr>
          <w:p/>
        </w:tc>
        <w:tc>
          <w:tcPr>
            <w:tcW w:w="1636" w:type="dxa"/>
          </w:tcPr>
          <w:p/>
        </w:tc>
      </w:tr>
      <w:tr>
        <w:trPr>
          <w:trHeight w:val="400"/>
        </w:trPr>
        <w:tc>
          <w:tcPr>
            <w:tcW w:w="714" w:type="dxa"/>
          </w:tcPr>
          <w:p/>
        </w:tc>
        <w:tc>
          <w:tcPr>
            <w:tcW w:w="4184" w:type="dxa"/>
          </w:tcPr>
          <w:p/>
        </w:tc>
        <w:tc>
          <w:tcPr>
            <w:tcW w:w="1020" w:type="dxa"/>
          </w:tcPr>
          <w:p/>
        </w:tc>
        <w:tc>
          <w:tcPr>
            <w:tcW w:w="1020" w:type="dxa"/>
          </w:tcPr>
          <w:p/>
        </w:tc>
        <w:tc>
          <w:tcPr>
            <w:tcW w:w="1632" w:type="dxa"/>
          </w:tcPr>
          <w:p/>
        </w:tc>
        <w:tc>
          <w:tcPr>
            <w:tcW w:w="1636" w:type="dxa"/>
          </w:tcPr>
          <w:p/>
        </w:tc>
      </w:tr>
      <w:tr>
        <w:trPr>
          <w:trHeight w:val="400"/>
        </w:trPr>
        <w:tc>
          <w:tcPr>
            <w:tcW w:w="714" w:type="dxa"/>
          </w:tcPr>
          <w:p/>
        </w:tc>
        <w:tc>
          <w:tcPr>
            <w:tcW w:w="4184" w:type="dxa"/>
          </w:tcPr>
          <w:p/>
        </w:tc>
        <w:tc>
          <w:tcPr>
            <w:tcW w:w="1020" w:type="dxa"/>
          </w:tcPr>
          <w:p/>
        </w:tc>
        <w:tc>
          <w:tcPr>
            <w:tcW w:w="1020" w:type="dxa"/>
          </w:tcPr>
          <w:p/>
        </w:tc>
        <w:tc>
          <w:tcPr>
            <w:tcW w:w="1632" w:type="dxa"/>
          </w:tcPr>
          <w:p/>
        </w:tc>
        <w:tc>
          <w:tcPr>
            <w:tcW w:w="1636" w:type="dxa"/>
          </w:tcPr>
          <w:p/>
        </w:tc>
      </w:tr>
      <w:tr>
        <w:trPr>
          <w:trHeight w:val="400"/>
        </w:trPr>
        <w:tc>
          <w:tcPr>
            <w:tcW w:w="714" w:type="dxa"/>
          </w:tcPr>
          <w:p/>
        </w:tc>
        <w:tc>
          <w:tcPr>
            <w:tcW w:w="4184" w:type="dxa"/>
          </w:tcPr>
          <w:p/>
        </w:tc>
        <w:tc>
          <w:tcPr>
            <w:tcW w:w="1020" w:type="dxa"/>
          </w:tcPr>
          <w:p/>
        </w:tc>
        <w:tc>
          <w:tcPr>
            <w:tcW w:w="1020" w:type="dxa"/>
          </w:tcPr>
          <w:p/>
        </w:tc>
        <w:tc>
          <w:tcPr>
            <w:tcW w:w="1632" w:type="dxa"/>
          </w:tcPr>
          <w:p/>
        </w:tc>
        <w:tc>
          <w:tcPr>
            <w:tcW w:w="1636" w:type="dxa"/>
          </w:tcPr>
          <w:p/>
        </w:tc>
      </w:tr>
      <w:tr>
        <w:trPr>
          <w:trHeight w:val="400"/>
        </w:trPr>
        <w:tc>
          <w:tcPr>
            <w:tcW w:w="714" w:type="dxa"/>
          </w:tcPr>
          <w:p/>
        </w:tc>
        <w:tc>
          <w:tcPr>
            <w:tcW w:w="4184" w:type="dxa"/>
          </w:tcPr>
          <w:p/>
        </w:tc>
        <w:tc>
          <w:tcPr>
            <w:tcW w:w="1020" w:type="dxa"/>
          </w:tcPr>
          <w:p/>
        </w:tc>
        <w:tc>
          <w:tcPr>
            <w:tcW w:w="1020" w:type="dxa"/>
          </w:tcPr>
          <w:p/>
        </w:tc>
        <w:tc>
          <w:tcPr>
            <w:tcW w:w="1632" w:type="dxa"/>
          </w:tcPr>
          <w:p/>
        </w:tc>
        <w:tc>
          <w:tcPr>
            <w:tcW w:w="1636" w:type="dxa"/>
          </w:tcPr>
          <w:p/>
        </w:tc>
      </w:tr>
      <w:tr>
        <w:trPr>
          <w:trHeight w:val="400"/>
        </w:trPr>
        <w:tc>
          <w:tcPr>
            <w:tcW w:w="714" w:type="dxa"/>
          </w:tcPr>
          <w:p/>
        </w:tc>
        <w:tc>
          <w:tcPr>
            <w:tcW w:w="4184" w:type="dxa"/>
          </w:tcPr>
          <w:p/>
        </w:tc>
        <w:tc>
          <w:tcPr>
            <w:tcW w:w="1020" w:type="dxa"/>
          </w:tcPr>
          <w:p/>
        </w:tc>
        <w:tc>
          <w:tcPr>
            <w:tcW w:w="1020" w:type="dxa"/>
          </w:tcPr>
          <w:p/>
        </w:tc>
        <w:tc>
          <w:tcPr>
            <w:tcW w:w="1632" w:type="dxa"/>
          </w:tcPr>
          <w:p/>
        </w:tc>
        <w:tc>
          <w:tcPr>
            <w:tcW w:w="1636" w:type="dxa"/>
          </w:tcPr>
          <w:p/>
        </w:tc>
      </w:tr>
      <w:tr>
        <w:trPr>
          <w:trHeight w:val="400"/>
        </w:trPr>
        <w:tc>
          <w:tcPr>
            <w:tcW w:w="714" w:type="dxa"/>
          </w:tcPr>
          <w:p/>
        </w:tc>
        <w:tc>
          <w:tcPr>
            <w:tcW w:w="4184" w:type="dxa"/>
          </w:tcPr>
          <w:p/>
        </w:tc>
        <w:tc>
          <w:tcPr>
            <w:tcW w:w="1020" w:type="dxa"/>
          </w:tcPr>
          <w:p/>
        </w:tc>
        <w:tc>
          <w:tcPr>
            <w:tcW w:w="1020" w:type="dxa"/>
          </w:tcPr>
          <w:p/>
        </w:tc>
        <w:tc>
          <w:tcPr>
            <w:tcW w:w="1632" w:type="dxa"/>
          </w:tcPr>
          <w:p/>
        </w:tc>
        <w:tc>
          <w:tcPr>
            <w:tcW w:w="1636" w:type="dxa"/>
          </w:tcPr>
          <w:p/>
        </w:tc>
      </w:tr>
      <w:tr>
        <w:trPr>
          <w:trHeight w:val="400"/>
        </w:trPr>
        <w:tc>
          <w:tcPr>
            <w:tcW w:w="714" w:type="dxa"/>
          </w:tcPr>
          <w:p/>
        </w:tc>
        <w:tc>
          <w:tcPr>
            <w:tcW w:w="4184" w:type="dxa"/>
          </w:tcPr>
          <w:p/>
        </w:tc>
        <w:tc>
          <w:tcPr>
            <w:tcW w:w="1020" w:type="dxa"/>
          </w:tcPr>
          <w:p/>
        </w:tc>
        <w:tc>
          <w:tcPr>
            <w:tcW w:w="1020" w:type="dxa"/>
          </w:tcPr>
          <w:p/>
        </w:tc>
        <w:tc>
          <w:tcPr>
            <w:tcW w:w="1632" w:type="dxa"/>
          </w:tcPr>
          <w:p/>
        </w:tc>
        <w:tc>
          <w:tcPr>
            <w:tcW w:w="1636" w:type="dxa"/>
          </w:tcPr>
          <w:p/>
        </w:tc>
      </w:tr>
      <w:tr>
        <w:trPr>
          <w:trHeight w:val="400"/>
        </w:trPr>
        <w:tc>
          <w:tcPr>
            <w:tcW w:w="714" w:type="dxa"/>
          </w:tcPr>
          <w:p/>
        </w:tc>
        <w:tc>
          <w:tcPr>
            <w:tcW w:w="4184" w:type="dxa"/>
          </w:tcPr>
          <w:p/>
        </w:tc>
        <w:tc>
          <w:tcPr>
            <w:tcW w:w="1020" w:type="dxa"/>
          </w:tcPr>
          <w:p/>
        </w:tc>
        <w:tc>
          <w:tcPr>
            <w:tcW w:w="1020" w:type="dxa"/>
          </w:tcPr>
          <w:p/>
        </w:tc>
        <w:tc>
          <w:tcPr>
            <w:tcW w:w="1632" w:type="dxa"/>
          </w:tcPr>
          <w:p/>
        </w:tc>
        <w:tc>
          <w:tcPr>
            <w:tcW w:w="1636" w:type="dxa"/>
          </w:tcPr>
          <w:p/>
        </w:tc>
      </w:tr>
      <w:tr>
        <w:trPr>
          <w:trHeight w:val="400"/>
        </w:trPr>
        <w:tc>
          <w:tcPr>
            <w:tcW w:w="714" w:type="dxa"/>
          </w:tcPr>
          <w:p/>
        </w:tc>
        <w:tc>
          <w:tcPr>
            <w:tcW w:w="4184" w:type="dxa"/>
          </w:tcPr>
          <w:p/>
        </w:tc>
        <w:tc>
          <w:tcPr>
            <w:tcW w:w="1020" w:type="dxa"/>
          </w:tcPr>
          <w:p/>
        </w:tc>
        <w:tc>
          <w:tcPr>
            <w:tcW w:w="1020" w:type="dxa"/>
          </w:tcPr>
          <w:p/>
        </w:tc>
        <w:tc>
          <w:tcPr>
            <w:tcW w:w="1632" w:type="dxa"/>
          </w:tcPr>
          <w:p/>
        </w:tc>
        <w:tc>
          <w:tcPr>
            <w:tcW w:w="1636" w:type="dxa"/>
          </w:tcPr>
          <w:p/>
        </w:tc>
      </w:tr>
    </w:tbl>
    <w:p>
      <w:pPr>
        <w:spacing w:after="80"/>
      </w:pPr>
      <w:r>
        <w:rPr>
          <w:b w:val="0"/>
          <w:i w:val="0"/>
          <w:color w:val="122230"/>
          <w:sz w:val="4"/>
        </w:rPr>
        <w:t xml:space="preserve"> </w:t>
      </w:r>
    </w:p>
    <w:tbl>
      <w:tblPr>
        <w:tblLook w:firstColumn="1" w:firstRow="1" w:lastColumn="0" w:lastRow="0" w:noHBand="0" w:noVBand="1" w:val="04A0"/>
        <w:tblBorders>
          <w:top w:val="single" w:sz="4" w:color="A8B0BD"/>
          <w:left w:val="single" w:sz="4" w:color="A8B0BD"/>
          <w:bottom w:val="single" w:sz="4" w:color="A8B0BD"/>
          <w:right w:val="single" w:sz="4" w:color="A8B0BD"/>
          <w:insideH w:val="single" w:sz="4" w:color="A8B0BD"/>
          <w:insideV w:val="single" w:sz="4" w:color="A8B0BD"/>
        </w:tblBorders>
        <w:tblW w:w="10206" w:type="dxa"/>
        <w:tblLayout w:type="fixed"/>
      </w:tblPr>
      <w:tblGrid>
        <w:gridCol w:w="2449"/>
        <w:gridCol w:w="2654"/>
        <w:gridCol w:w="2449"/>
        <w:gridCol w:w="2654"/>
      </w:tblGrid>
      <w:tr>
        <w:trPr>
          <w:trHeight w:val="440"/>
        </w:trPr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Summe netto (€)</w:t>
            </w:r>
          </w:p>
          <w:p>
            <w:r>
              <w:rPr>
                <w:b w:val="0"/>
                <w:i w:val="0"/>
                <w:color w:val="5B6578"/>
                <w:sz w:val="15"/>
              </w:rPr>
              <w:t>Suma netto (€)</w:t>
            </w:r>
          </w:p>
        </w:tc>
        <w:tc>
          <w:tcPr>
            <w:tcW w:w="2654" w:type="dxa"/>
          </w:tcPr>
          <w:p/>
        </w:tc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USt. % / Betrag (€)</w:t>
            </w:r>
          </w:p>
          <w:p>
            <w:r>
              <w:rPr>
                <w:b w:val="0"/>
                <w:i w:val="0"/>
                <w:color w:val="5B6578"/>
                <w:sz w:val="15"/>
              </w:rPr>
              <w:t>VAT % / kwota (€)</w:t>
            </w:r>
          </w:p>
        </w:tc>
        <w:tc>
          <w:tcPr>
            <w:tcW w:w="2654" w:type="dxa"/>
          </w:tcPr>
          <w:p/>
        </w:tc>
      </w:tr>
    </w:tbl>
    <w:tbl>
      <w:tblPr>
        <w:tblLook w:firstColumn="1" w:firstRow="1" w:lastColumn="0" w:lastRow="0" w:noHBand="0" w:noVBand="1" w:val="04A0"/>
        <w:tblBorders>
          <w:top w:val="single" w:sz="4" w:color="A8B0BD"/>
          <w:left w:val="single" w:sz="4" w:color="A8B0BD"/>
          <w:bottom w:val="single" w:sz="4" w:color="A8B0BD"/>
          <w:right w:val="single" w:sz="4" w:color="A8B0BD"/>
          <w:insideH w:val="single" w:sz="4" w:color="A8B0BD"/>
          <w:insideV w:val="single" w:sz="4" w:color="A8B0BD"/>
        </w:tblBorders>
        <w:tblW w:w="10206" w:type="dxa"/>
        <w:tblLayout w:type="fixed"/>
      </w:tblPr>
      <w:tblGrid>
        <w:gridCol w:w="2449"/>
        <w:gridCol w:w="2654"/>
        <w:gridCol w:w="2449"/>
        <w:gridCol w:w="2654"/>
      </w:tblGrid>
      <w:tr>
        <w:trPr>
          <w:trHeight w:val="440"/>
        </w:trPr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Gesamtbetrag brutto (€)</w:t>
            </w:r>
          </w:p>
          <w:p>
            <w:r>
              <w:rPr>
                <w:b w:val="0"/>
                <w:i w:val="0"/>
                <w:color w:val="5B6578"/>
                <w:sz w:val="15"/>
              </w:rPr>
              <w:t>Razem brutto (€)</w:t>
            </w:r>
          </w:p>
        </w:tc>
        <w:tc>
          <w:tcPr>
            <w:tcW w:w="2654" w:type="dxa"/>
          </w:tcPr>
          <w:p/>
        </w:tc>
        <w:tc>
          <w:tcPr>
            <w:tcW w:w="2449" w:type="dxa"/>
            <w:shd w:val="clear" w:color="auto" w:fill="f1f3f6"/>
          </w:tcPr>
          <w:p>
            <w:r>
              <w:rPr>
                <w:b/>
                <w:i w:val="0"/>
                <w:color w:val="122230"/>
                <w:sz w:val="16"/>
              </w:rPr>
              <w:t>Ausführungszeitraum</w:t>
            </w:r>
          </w:p>
          <w:p>
            <w:r>
              <w:rPr>
                <w:b w:val="0"/>
                <w:i w:val="0"/>
                <w:color w:val="5B6578"/>
                <w:sz w:val="15"/>
              </w:rPr>
              <w:t>Termin wykonania</w:t>
            </w:r>
          </w:p>
          <w:p>
            <w:r>
              <w:rPr>
                <w:b w:val="0"/>
                <w:i/>
                <w:color w:val="5B6578"/>
                <w:sz w:val="15"/>
              </w:rPr>
              <w:t>voraussichtlich / przewidywany</w:t>
            </w:r>
          </w:p>
        </w:tc>
        <w:tc>
          <w:tcPr>
            <w:tcW w:w="2654" w:type="dxa"/>
          </w:tcPr>
          <w:p/>
        </w:tc>
      </w:tr>
    </w:tbl>
    <w:p>
      <w:r>
        <w:rPr>
          <w:b w:val="0"/>
          <w:i w:val="0"/>
          <w:color w:val="122230"/>
          <w:sz w:val="18"/>
        </w:rPr>
        <w:t>☐  Der Kostenvoranschlag ist unverbindlich. Wir übernehmen keine Gewähr für seine Richtigkeit.</w:t>
      </w:r>
      <w:r>
        <w:rPr>
          <w:b w:val="0"/>
          <w:i w:val="0"/>
          <w:color w:val="5B6578"/>
          <w:sz w:val="15"/>
        </w:rPr>
        <w:br/>
        <w:t xml:space="preserve">     Kosztorys jest niewiążący. Nie gwarantujemy jego dokładności.</w:t>
      </w:r>
    </w:p>
    <w:p>
      <w:r>
        <w:rPr>
          <w:b w:val="0"/>
          <w:i w:val="0"/>
          <w:color w:val="122230"/>
          <w:sz w:val="18"/>
        </w:rPr>
        <w:t>☐  Zeichnet sich eine wesentliche Überschreitung ab, informieren wir Sie unverzüglich (§ 649 Abs. 2 BGB).</w:t>
      </w:r>
      <w:r>
        <w:rPr>
          <w:b w:val="0"/>
          <w:i w:val="0"/>
          <w:color w:val="5B6578"/>
          <w:sz w:val="15"/>
        </w:rPr>
        <w:br/>
        <w:t xml:space="preserve">     Jeśli zanosi się na istotne przekroczenie, niezwłocznie Państwa poinformujemy (§ 649 ust. 2 BGB).</w:t>
      </w:r>
    </w:p>
    <w:p>
      <w:r>
        <w:rPr>
          <w:b w:val="0"/>
          <w:i w:val="0"/>
          <w:color w:val="122230"/>
          <w:sz w:val="18"/>
        </w:rPr>
        <w:t>☐  Die Erstellung des Kostenvoranschlags ist kostenlos.</w:t>
      </w:r>
      <w:r>
        <w:rPr>
          <w:b w:val="0"/>
          <w:i w:val="0"/>
          <w:color w:val="5B6578"/>
          <w:sz w:val="15"/>
        </w:rPr>
        <w:br/>
        <w:t xml:space="preserve">     Sporządzenie kosztorysu jest bezpłatne.</w:t>
      </w:r>
    </w:p>
    <w:p>
      <w:pPr>
        <w:spacing w:before="720"/>
      </w:pPr>
    </w:p>
    <w:tbl>
      <w:tblPr>
        <w:tblLook w:firstColumn="1" w:firstRow="1" w:lastColumn="0" w:lastRow="0" w:noHBand="0" w:noVBand="1" w:val="04A0"/>
        <w:tblW w:w="10206" w:type="dxa"/>
        <w:tblLayout w:type="fixed"/>
      </w:tblPr>
      <w:tblGrid>
        <w:gridCol w:w="5103"/>
        <w:gridCol w:w="5103"/>
      </w:tblGrid>
      <w:tr>
        <w:trPr>
          <w:trHeight w:val="1120"/>
        </w:trPr>
        <w:tc>
          <w:tcPr>
            <w:tcW w:w="5103" w:type="dxa"/>
            <w:tcBorders>
              <w:bottom w:val="dotted" w:sz="6" w:color="122230"/>
            </w:tcBorders>
          </w:tcPr>
          <w:p/>
        </w:tc>
        <w:tc>
          <w:tcPr>
            <w:tcW w:w="5103" w:type="dxa"/>
            <w:tcBorders>
              <w:bottom w:val="dotted" w:sz="6" w:color="122230"/>
            </w:tcBorders>
          </w:tcPr>
          <w:p/>
        </w:tc>
      </w:tr>
      <w:tr>
        <w:tc>
          <w:tcPr>
            <w:tcW w:w="5103" w:type="dxa"/>
          </w:tcPr>
          <w:p>
            <w:pPr>
              <w:jc w:val="center"/>
            </w:pPr>
            <w:r>
              <w:rPr>
                <w:b w:val="0"/>
                <w:i w:val="0"/>
                <w:color w:val="5B6578"/>
                <w:sz w:val="15"/>
              </w:rPr>
              <w:t>Unternehmer (Datum, Unterschrift)</w:t>
            </w:r>
            <w:r>
              <w:rPr>
                <w:b w:val="0"/>
                <w:i w:val="0"/>
                <w:color w:val="5B6578"/>
                <w:sz w:val="15"/>
              </w:rPr>
              <w:br/>
              <w:t>Wykonawca (data, podpis)</w:t>
            </w:r>
          </w:p>
        </w:tc>
        <w:tc>
          <w:tcPr>
            <w:tcW w:w="5103" w:type="dxa"/>
          </w:tcPr>
          <w:p>
            <w:pPr>
              <w:jc w:val="center"/>
            </w:pPr>
            <w:r>
              <w:rPr>
                <w:b w:val="0"/>
                <w:i w:val="0"/>
                <w:color w:val="5B6578"/>
                <w:sz w:val="15"/>
              </w:rPr>
              <w:t>Kenntnis genommen (Kunde)</w:t>
            </w:r>
            <w:r>
              <w:rPr>
                <w:b w:val="0"/>
                <w:i w:val="0"/>
                <w:color w:val="5B6578"/>
                <w:sz w:val="15"/>
              </w:rPr>
              <w:br/>
              <w:t>Przyjęto do wiadomości (klient)</w:t>
            </w:r>
          </w:p>
        </w:tc>
      </w:tr>
    </w:tbl>
    <w:p>
      <w:pPr>
        <w:spacing w:after="80"/>
      </w:pPr>
      <w:r>
        <w:rPr>
          <w:b w:val="0"/>
          <w:i w:val="0"/>
          <w:color w:val="122230"/>
          <w:sz w:val="4"/>
        </w:rPr>
        <w:t xml:space="preserve"> </w:t>
      </w:r>
    </w:p>
    <w:tbl>
      <w:tblPr>
        <w:tblLook w:firstColumn="1" w:firstRow="1" w:lastColumn="0" w:lastRow="0" w:noHBand="0" w:noVBand="1" w:val="04A0"/>
        <w:tblBorders>
          <w:top w:val="single" w:sz="4" w:color="FB8728"/>
          <w:left w:val="single" w:sz="4" w:color="FB8728"/>
          <w:bottom w:val="single" w:sz="4" w:color="FB8728"/>
          <w:right w:val="single" w:sz="4" w:color="FB8728"/>
          <w:insideH w:val="single" w:sz="4" w:color="FB8728"/>
          <w:insideV w:val="single" w:sz="4" w:color="FB8728"/>
        </w:tblBorders>
        <w:tblW w:w="10206" w:type="dxa"/>
        <w:tblLayout w:type="fixed"/>
      </w:tblPr>
      <w:tblGrid>
        <w:gridCol w:w="10206"/>
      </w:tblGrid>
      <w:tr>
        <w:tc>
          <w:tcPr>
            <w:tcW w:w="10206" w:type="dxa"/>
            <w:shd w:val="clear" w:color="auto" w:fill="fff6ee"/>
          </w:tcPr>
          <w:p>
            <w:r>
              <w:rPr>
                <w:b/>
                <w:i w:val="0"/>
                <w:color w:val="122230"/>
                <w:sz w:val="17"/>
              </w:rPr>
              <w:t>Hinweise / Wskazówki</w:t>
            </w:r>
          </w:p>
          <w:p>
            <w:r>
              <w:rPr>
                <w:b w:val="0"/>
                <w:i w:val="0"/>
                <w:color w:val="122230"/>
                <w:sz w:val="16"/>
              </w:rPr>
              <w:t>Liegt dem Vertrag ein Kostenvoranschlag ohne Gewähr zugrunde und ist das Werk nur mit einer wesentlichen Überschreitung ausführbar, kann der Besteller kündigen; der Unternehmer erhält dann nur den Anspruch aus § 645 Abs. 1 BGB (§ 649 Abs. 1 BGB).</w:t>
            </w:r>
          </w:p>
          <w:p>
            <w:r>
              <w:rPr>
                <w:b w:val="0"/>
                <w:i w:val="0"/>
                <w:color w:val="5B6578"/>
                <w:sz w:val="15"/>
              </w:rPr>
              <w:t>Jeśli umowę oparto na kosztorysie bez gwarancji, a robót nie da się wykonać bez istotnego przekroczenia, zamawiający może wypowiedzieć umowę; wykonawcy przysługuje wtedy tylko roszczenie z § 645 ust. 1 BGB (§ 649 ust. 1 BGB).</w:t>
            </w:r>
          </w:p>
          <w:p>
            <w:r>
              <w:rPr>
                <w:b w:val="0"/>
                <w:i w:val="0"/>
                <w:color w:val="122230"/>
                <w:sz w:val="16"/>
              </w:rPr>
              <w:t>Ob ein Kostenvoranschlag bezahlt wird, ist im Zweifel nicht anzunehmen. Wer dafür Geld verlangt, vereinbart es vorher ausdrücklich.</w:t>
            </w:r>
          </w:p>
          <w:p>
            <w:r>
              <w:rPr>
                <w:b w:val="0"/>
                <w:i w:val="0"/>
                <w:color w:val="5B6578"/>
                <w:sz w:val="15"/>
              </w:rPr>
              <w:t>Odpłatność za kosztorys trzeba uzgodnić wcześniej wprost; bez takiej umowy nie należy jej zakładać.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37" w:right="850" w:bottom="794" w:left="8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b w:val="0"/>
        <w:i w:val="0"/>
        <w:color w:val="5B6578"/>
        <w:sz w:val="15"/>
      </w:rPr>
      <w:t>Stand: 08.11.2026 · Vorlage ohne Gewähr · An Vertrag und Auftrag anpassen.</w:t>
      <w:br/>
      <w:t>Stan: 08.11.2026 · Wzór bez gwarancji · Dostosuj do umowy i zlecenia.</w:t>
    </w:r>
  </w:p>
  <w:p>
    <w:pPr>
      <w:jc w:val="right"/>
    </w:pPr>
    <w:r>
      <w:rPr>
        <w:color w:val="5B6578"/>
        <w:sz w:val="15"/>
      </w:rPr>
      <w:fldChar w:fldCharType="begin"/>
    </w:r>
    <w:r>
      <w:rPr>
        <w:color w:val="5B6578"/>
        <w:sz w:val="15"/>
      </w:rPr>
      <w:instrText xml:space="preserve"> PAGE </w:instrText>
    </w:r>
    <w:r>
      <w:rPr>
        <w:color w:val="5B6578"/>
        <w:sz w:val="15"/>
      </w:rPr>
      <w:fldChar w:fldCharType="separate"/>
    </w:r>
    <w:r>
      <w:rPr>
        <w:color w:val="5B6578"/>
        <w:sz w:val="15"/>
      </w:rPr>
      <w:t>1</w:t>
    </w:r>
    <w:r>
      <w:rPr>
        <w:color w:val="5B6578"/>
        <w:sz w:val="15"/>
      </w:rPr>
      <w:fldChar w:fldCharType="end"/>
    </w:r>
    <w:r>
      <w:rPr>
        <w:b w:val="0"/>
        <w:i w:val="0"/>
        <w:color w:val="5B6578"/>
        <w:sz w:val="15"/>
      </w:rPr>
      <w:t>/</w:t>
    </w:r>
    <w:r>
      <w:rPr>
        <w:color w:val="5B6578"/>
        <w:sz w:val="15"/>
      </w:rPr>
      <w:fldChar w:fldCharType="begin"/>
    </w:r>
    <w:r>
      <w:rPr>
        <w:color w:val="5B6578"/>
        <w:sz w:val="15"/>
      </w:rPr>
      <w:instrText xml:space="preserve"> NUMPAGES </w:instrText>
    </w:r>
    <w:r>
      <w:rPr>
        <w:color w:val="5B6578"/>
        <w:sz w:val="15"/>
      </w:rPr>
      <w:fldChar w:fldCharType="separate"/>
    </w:r>
    <w:r>
      <w:rPr>
        <w:color w:val="5B6578"/>
        <w:sz w:val="15"/>
      </w:rPr>
      <w:t>1</w:t>
    </w:r>
    <w:r>
      <w:rPr>
        <w:color w:val="5B6578"/>
        <w:sz w:val="15"/>
      </w:rPr>
      <w:fldChar w:fldCharType="end"/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  <w:r>
      <w:drawing>
        <wp:inline xmlns:a="http://schemas.openxmlformats.org/drawingml/2006/main" xmlns:pic="http://schemas.openxmlformats.org/drawingml/2006/picture">
          <wp:extent cx="936000" cy="259200"/>
          <wp:docPr id="1" name="Picture 1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0" name=".logo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36000" cy="259200"/>
                  </a:xfrm>
                  <a:prstGeom prst="rect"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0"/>
    </w:pPr>
    <w:rPr>
      <w:rFonts w:ascii="Arial" w:hAnsi="Arial"/>
      <w:sz w:val="18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Kostenvoranschlag – BauHub</dc:title>
  <dc:subject/>
  <dc:creator>BauHub (bauhub-pl.de)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