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FAKTURA CZĘŚCIOWA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płatność częściowa według postępu robót (Abschlagsrechnung, § 632a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Wystawca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pełny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Odbiorca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pełny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podatkowy albo VAT UE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Numer / data faktury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Nr płatności częściowej / okres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Wykonane roboty (stan)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3776"/>
        <w:gridCol w:w="1428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Poz.</w:t>
            </w:r>
          </w:p>
        </w:tc>
        <w:tc>
          <w:tcPr>
            <w:tcW w:w="377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Opis robót</w:t>
            </w:r>
          </w:p>
        </w:tc>
        <w:tc>
          <w:tcPr>
            <w:tcW w:w="1428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Ilość wg obmiaru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J.m.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Cena jedn.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Wartość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3776" w:type="dxa"/>
          </w:tcPr>
          <w:p/>
        </w:tc>
        <w:tc>
          <w:tcPr>
            <w:tcW w:w="1428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Wartość robót dotąd,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minus dotychczasowe płatności (€)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Płatność częściowa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VAT % / kwota (€) albo § 13b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Do zapłaty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Termin / IBAN</w:t>
            </w:r>
          </w:p>
        </w:tc>
        <w:tc>
          <w:tcPr>
            <w:tcW w:w="2654" w:type="dxa"/>
          </w:tcPr>
          <w:p/>
        </w:tc>
      </w:tr>
    </w:tbl>
    <w:p>
      <w:r>
        <w:rPr>
          <w:b w:val="0"/>
          <w:i w:val="0"/>
          <w:color w:val="122230"/>
          <w:sz w:val="18"/>
        </w:rPr>
        <w:t>☐  Załączam obmiar / zestawienie robót.</w:t>
      </w:r>
    </w:p>
    <w:p>
      <w:r>
        <w:rPr>
          <w:b w:val="0"/>
          <w:i w:val="0"/>
          <w:color w:val="122230"/>
          <w:sz w:val="18"/>
        </w:rPr>
        <w:t>☐  Podatek rozlicza odbiorca (przy § 13b UStG).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Miejscowość, data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Podpis / pieczątka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Wykonawca może żądać płatności częściowej w wysokości wartości wykonanych robót. Roboty trzeba wykazać zestawieniem, które pozwala je szybko i pewnie ocenić (§ 632a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Gdy roboty nie są zgodne z umową, zamawiający może odmówić zapłaty odpowiedniej części (§ 632a ust. 1 zd. 2 BGB). Obowiązkowe dane faktury: § 14 ust. 4 UStG.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Faktura częściowa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